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5F9BFFCC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34FB1">
        <w:rPr>
          <w:rFonts w:ascii="Arial" w:hAnsi="Arial" w:cs="Arial"/>
          <w:sz w:val="25"/>
          <w:szCs w:val="25"/>
        </w:rPr>
        <w:t xml:space="preserve">MIXED VEGETABLES </w:t>
      </w:r>
      <w:r w:rsidR="002453CE">
        <w:rPr>
          <w:rFonts w:ascii="Arial" w:hAnsi="Arial" w:cs="Arial"/>
          <w:sz w:val="25"/>
          <w:szCs w:val="25"/>
        </w:rPr>
        <w:t>(4 WAY)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1DCE43C5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2453CE">
        <w:rPr>
          <w:rFonts w:ascii="Arial" w:hAnsi="Arial" w:cs="Arial"/>
          <w:sz w:val="25"/>
          <w:szCs w:val="25"/>
        </w:rPr>
        <w:t>400846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8B567B9" w14:textId="3AB95208" w:rsidR="00402D09" w:rsidRDefault="002453CE" w:rsidP="00402D0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Carrots, peas, corn and potatoes</w:t>
      </w:r>
      <w:r w:rsidR="00B34FB1">
        <w:rPr>
          <w:rFonts w:ascii="Arial" w:hAnsi="Arial" w:cs="Arial"/>
          <w:sz w:val="25"/>
          <w:szCs w:val="25"/>
        </w:rPr>
        <w:t xml:space="preserve"> in water</w:t>
      </w:r>
      <w:r w:rsidR="00402D09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 Low sodium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1C0D2755" w14:textId="584C9D25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E3566A4" w14:textId="3BA78524" w:rsidR="00402D09" w:rsidRPr="00C40F35" w:rsidRDefault="00B34FB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Green peas, carrots, </w:t>
      </w:r>
      <w:r w:rsidR="002453CE">
        <w:rPr>
          <w:rFonts w:ascii="Arial" w:hAnsi="Arial" w:cs="Arial"/>
          <w:sz w:val="25"/>
          <w:szCs w:val="25"/>
        </w:rPr>
        <w:t xml:space="preserve">sweet corn, potatoes, </w:t>
      </w:r>
      <w:r>
        <w:rPr>
          <w:rFonts w:ascii="Arial" w:hAnsi="Arial" w:cs="Arial"/>
          <w:sz w:val="25"/>
          <w:szCs w:val="25"/>
        </w:rPr>
        <w:t>water</w:t>
      </w:r>
      <w:r w:rsidR="002453CE">
        <w:rPr>
          <w:rFonts w:ascii="Arial" w:hAnsi="Arial" w:cs="Arial"/>
          <w:sz w:val="25"/>
          <w:szCs w:val="25"/>
        </w:rPr>
        <w:t>, salt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11B4C71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B34FB1">
        <w:rPr>
          <w:rFonts w:ascii="Arial" w:hAnsi="Arial" w:cs="Arial"/>
          <w:sz w:val="25"/>
          <w:szCs w:val="25"/>
        </w:rPr>
        <w:t>Green and light yellow/orange</w:t>
      </w:r>
      <w:r w:rsidR="002453CE">
        <w:rPr>
          <w:rFonts w:ascii="Arial" w:hAnsi="Arial" w:cs="Arial"/>
          <w:sz w:val="25"/>
          <w:szCs w:val="25"/>
        </w:rPr>
        <w:t>, white</w:t>
      </w:r>
    </w:p>
    <w:p w14:paraId="01AF722F" w14:textId="67260938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02D09">
        <w:rPr>
          <w:rFonts w:ascii="Arial" w:hAnsi="Arial" w:cs="Arial"/>
          <w:sz w:val="25"/>
          <w:szCs w:val="25"/>
        </w:rPr>
        <w:t xml:space="preserve">Typical </w:t>
      </w:r>
      <w:r w:rsidR="002453CE">
        <w:rPr>
          <w:rFonts w:ascii="Arial" w:hAnsi="Arial" w:cs="Arial"/>
          <w:sz w:val="25"/>
          <w:szCs w:val="25"/>
        </w:rPr>
        <w:t>fresh mixed vegetables</w:t>
      </w:r>
    </w:p>
    <w:p w14:paraId="3218BB69" w14:textId="6304A2A4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34FB1">
        <w:rPr>
          <w:rFonts w:ascii="Arial" w:hAnsi="Arial" w:cs="Arial"/>
          <w:sz w:val="25"/>
          <w:szCs w:val="25"/>
        </w:rPr>
        <w:t>Firm, not gummy</w:t>
      </w:r>
    </w:p>
    <w:p w14:paraId="5AC94EC0" w14:textId="0978680B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Firm</w:t>
      </w:r>
    </w:p>
    <w:p w14:paraId="3853224B" w14:textId="5BE8AD82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5.</w:t>
      </w:r>
      <w:r w:rsidR="00B34FB1">
        <w:rPr>
          <w:rFonts w:ascii="Arial" w:hAnsi="Arial" w:cs="Arial"/>
          <w:sz w:val="25"/>
          <w:szCs w:val="25"/>
        </w:rPr>
        <w:t>7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02D09">
        <w:rPr>
          <w:rFonts w:ascii="Arial" w:hAnsi="Arial" w:cs="Arial"/>
          <w:sz w:val="25"/>
          <w:szCs w:val="25"/>
        </w:rPr>
        <w:t>5.</w:t>
      </w:r>
      <w:r w:rsidR="00B34FB1">
        <w:rPr>
          <w:rFonts w:ascii="Arial" w:hAnsi="Arial" w:cs="Arial"/>
          <w:sz w:val="25"/>
          <w:szCs w:val="25"/>
        </w:rPr>
        <w:t>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2453CE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57FFAA06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02D09">
        <w:rPr>
          <w:rFonts w:ascii="Arial" w:hAnsi="Arial" w:cs="Arial"/>
          <w:sz w:val="25"/>
          <w:szCs w:val="25"/>
        </w:rPr>
        <w:t>8.113</w:t>
      </w:r>
      <w:r w:rsidR="000A1DEB">
        <w:rPr>
          <w:rFonts w:ascii="Arial" w:hAnsi="Arial" w:cs="Arial"/>
          <w:sz w:val="25"/>
          <w:szCs w:val="25"/>
        </w:rPr>
        <w:t xml:space="preserve">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1DEB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453CE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4D9F"/>
    <w:rsid w:val="003F5C3D"/>
    <w:rsid w:val="003F62C4"/>
    <w:rsid w:val="00401D42"/>
    <w:rsid w:val="00402D09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86DA0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6011"/>
    <w:rsid w:val="00AD7866"/>
    <w:rsid w:val="00B13716"/>
    <w:rsid w:val="00B13D77"/>
    <w:rsid w:val="00B34FB1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2023-10-31T16:05:00Z</dcterms:created>
  <dcterms:modified xsi:type="dcterms:W3CDTF">2023-10-31T16:08:00Z</dcterms:modified>
</cp:coreProperties>
</file>